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bCs/>
          <w:color w:val="000000"/>
          <w:sz w:val="32"/>
          <w:szCs w:val="32"/>
          <w:lang w:val="en-US" w:eastAsia="zh-CN"/>
        </w:rPr>
        <w:t>附件3：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年课程思政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教学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竞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赛课堂教学设计表</w:t>
      </w:r>
    </w:p>
    <w:p>
      <w:pPr>
        <w:spacing w:line="560" w:lineRule="exact"/>
        <w:jc w:val="both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2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4786"/>
        <w:gridCol w:w="1417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课程名称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学  时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课程类别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（说明：文学、新闻传播学、数学、计算机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大学英语、英语专业等等。）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教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eastAsia="zh-CN"/>
              </w:rPr>
              <w:t>材分析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eastAsia="zh-CN"/>
              </w:rPr>
              <w:t>教学内容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教学目标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说明：需涵盖“课程思政”的教学目标，即课程的育人目标。）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“课程思政”教育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内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容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教学方法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与举措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（说明：需涵盖达到“课程思政”教学目标和完成其教育内容要求所采取的教学方法与具体举措。）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教学实施过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程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（说明：需有详细的步骤说明如何在每个环节落实其教学设计。）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教学反思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使用到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的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教学资源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848FD"/>
    <w:rsid w:val="037F5730"/>
    <w:rsid w:val="21E34F2C"/>
    <w:rsid w:val="31054BD2"/>
    <w:rsid w:val="485042AF"/>
    <w:rsid w:val="4D2D500C"/>
    <w:rsid w:val="4E71165E"/>
    <w:rsid w:val="51684B41"/>
    <w:rsid w:val="5D9640A8"/>
    <w:rsid w:val="7D3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0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2021-03-31T03:56:00Z</dcterms:created>
  <dc:creator>Administrator</dc:creator>
  <cp:lastModifiedBy>潘丽</cp:lastModifiedBy>
  <dcterms:modified xsi:type="dcterms:W3CDTF">2022-03-29T07:28:20Z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B6F47BA3319A4A0D92ACFBA4EEBCEA09</vt:lpwstr>
  </property>
</Properties>
</file>