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A795" w14:textId="0DBAA49A" w:rsidR="00415F93" w:rsidRPr="00B15166" w:rsidRDefault="00B15166" w:rsidP="0072655F">
      <w:pPr>
        <w:widowControl/>
        <w:shd w:val="clear" w:color="auto" w:fill="FFFFFF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B1516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附件</w:t>
      </w:r>
      <w:r w:rsidRPr="00B15166">
        <w:rPr>
          <w:rFonts w:ascii="宋体" w:eastAsia="宋体" w:hAnsi="宋体" w:cs="宋体"/>
          <w:b/>
          <w:bCs/>
          <w:kern w:val="0"/>
          <w:sz w:val="30"/>
          <w:szCs w:val="30"/>
        </w:rPr>
        <w:t>1</w:t>
      </w:r>
    </w:p>
    <w:p w14:paraId="6AB307B2" w14:textId="66B264EB" w:rsidR="00375564" w:rsidRPr="00C013D4" w:rsidRDefault="00440A1F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 w:rsidRPr="00C013D4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湘潭大学法学院职称评审推荐规则（202</w:t>
      </w:r>
      <w:r w:rsidRPr="00C013D4">
        <w:rPr>
          <w:rFonts w:ascii="微软雅黑" w:eastAsia="微软雅黑" w:hAnsi="微软雅黑" w:cs="宋体"/>
          <w:b/>
          <w:bCs/>
          <w:kern w:val="0"/>
          <w:sz w:val="30"/>
          <w:szCs w:val="30"/>
        </w:rPr>
        <w:t>3</w:t>
      </w:r>
      <w:r w:rsidRPr="00C013D4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年</w:t>
      </w:r>
      <w:r w:rsidR="0072655F" w:rsidRPr="00C013D4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征求意见稿</w:t>
      </w:r>
      <w:r w:rsidRPr="00C013D4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）</w:t>
      </w:r>
    </w:p>
    <w:p w14:paraId="713B23C8" w14:textId="6D4A21EA" w:rsidR="00375564" w:rsidRPr="00C013D4" w:rsidRDefault="00375564">
      <w:pPr>
        <w:widowControl/>
        <w:shd w:val="clear" w:color="auto" w:fill="FFFFFF"/>
        <w:spacing w:after="225" w:line="450" w:lineRule="atLeast"/>
        <w:ind w:firstLine="480"/>
        <w:jc w:val="center"/>
        <w:rPr>
          <w:rFonts w:ascii="微软雅黑" w:eastAsia="微软雅黑" w:hAnsi="微软雅黑" w:cs="宋体"/>
          <w:kern w:val="0"/>
          <w:sz w:val="23"/>
          <w:szCs w:val="23"/>
        </w:rPr>
      </w:pPr>
    </w:p>
    <w:p w14:paraId="04D8B3FC" w14:textId="77777777" w:rsidR="00375564" w:rsidRPr="00C013D4" w:rsidRDefault="00440A1F">
      <w:pPr>
        <w:widowControl/>
        <w:shd w:val="clear" w:color="auto" w:fill="FFFFFF"/>
        <w:spacing w:after="225" w:line="450" w:lineRule="atLeast"/>
        <w:ind w:firstLine="555"/>
        <w:jc w:val="left"/>
        <w:rPr>
          <w:rFonts w:ascii="微软雅黑" w:eastAsia="微软雅黑" w:hAnsi="微软雅黑" w:cs="宋体"/>
          <w:kern w:val="0"/>
          <w:sz w:val="23"/>
          <w:szCs w:val="23"/>
        </w:rPr>
      </w:pPr>
      <w:r w:rsidRPr="00C013D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第一条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 为了贯彻“破四唯”的评价精神，体现公平公正原则，按照上级规定，结合本院实际，制定本规则。</w:t>
      </w:r>
    </w:p>
    <w:p w14:paraId="087D75A2" w14:textId="2B0C61DF" w:rsidR="00375564" w:rsidRPr="00C013D4" w:rsidRDefault="00440A1F" w:rsidP="00D03CA0">
      <w:pPr>
        <w:widowControl/>
        <w:shd w:val="clear" w:color="auto" w:fill="FFFFFF"/>
        <w:spacing w:after="225" w:line="450" w:lineRule="atLeast"/>
        <w:ind w:firstLineChars="179" w:firstLine="521"/>
        <w:jc w:val="left"/>
        <w:rPr>
          <w:rFonts w:ascii="宋体" w:hAnsi="宋体" w:cs="宋体"/>
          <w:kern w:val="0"/>
          <w:sz w:val="29"/>
          <w:szCs w:val="29"/>
        </w:rPr>
      </w:pPr>
      <w:r w:rsidRPr="00C013D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第二条</w:t>
      </w:r>
      <w:r w:rsidRPr="00C013D4">
        <w:rPr>
          <w:rFonts w:ascii="微软雅黑" w:eastAsia="微软雅黑" w:hAnsi="微软雅黑" w:cs="宋体"/>
          <w:kern w:val="0"/>
          <w:sz w:val="29"/>
          <w:szCs w:val="29"/>
        </w:rPr>
        <w:t xml:space="preserve">  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成立湘潭大学法学院职称评审推荐工作小组，由各学科组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名具有高级职称的教师代表与主要院领导、教学科研的分管领导组成。本人</w:t>
      </w:r>
      <w:r w:rsidR="00D70DC0"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配偶、直系亲属</w:t>
      </w:r>
      <w:r w:rsidR="00D70DC0" w:rsidRPr="00C013D4">
        <w:rPr>
          <w:rFonts w:ascii="宋体" w:eastAsia="宋体" w:hAnsi="宋体" w:cs="宋体" w:hint="eastAsia"/>
          <w:kern w:val="0"/>
          <w:sz w:val="29"/>
          <w:szCs w:val="29"/>
        </w:rPr>
        <w:t>及其</w:t>
      </w:r>
      <w:r w:rsidR="0014194E" w:rsidRPr="00C013D4">
        <w:rPr>
          <w:rFonts w:ascii="宋体" w:eastAsia="宋体" w:hAnsi="宋体" w:cs="宋体" w:hint="eastAsia"/>
          <w:kern w:val="0"/>
          <w:sz w:val="29"/>
          <w:szCs w:val="29"/>
        </w:rPr>
        <w:t>所指导的硕士、博士参评的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，应当回避。</w:t>
      </w:r>
    </w:p>
    <w:p w14:paraId="50168C56" w14:textId="2090FEDA" w:rsidR="00375564" w:rsidRPr="00C013D4" w:rsidRDefault="00440A1F" w:rsidP="00377D71">
      <w:pPr>
        <w:ind w:firstLineChars="200" w:firstLine="582"/>
        <w:rPr>
          <w:rFonts w:ascii="楷体" w:eastAsia="楷体" w:hAnsi="楷体"/>
          <w:sz w:val="28"/>
          <w:szCs w:val="28"/>
        </w:rPr>
      </w:pPr>
      <w:r w:rsidRPr="00C013D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第三条</w:t>
      </w:r>
      <w:r w:rsidRPr="00C013D4">
        <w:rPr>
          <w:rFonts w:ascii="微软雅黑" w:eastAsia="微软雅黑" w:hAnsi="微软雅黑" w:cs="宋体" w:hint="eastAsia"/>
          <w:kern w:val="0"/>
          <w:sz w:val="29"/>
          <w:szCs w:val="29"/>
        </w:rPr>
        <w:t> 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资历的评分标准及评分规则为：按学校规定的任现职正常资历年限推算，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5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分为基准分。任现职以来</w:t>
      </w:r>
      <w:r w:rsidR="00C013D4">
        <w:rPr>
          <w:rFonts w:ascii="宋体" w:eastAsia="宋体" w:hAnsi="宋体" w:cs="宋体" w:hint="eastAsia"/>
          <w:kern w:val="0"/>
          <w:sz w:val="29"/>
          <w:szCs w:val="29"/>
        </w:rPr>
        <w:t>每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在湘大工作1年加</w:t>
      </w:r>
      <w:r w:rsidRPr="00C013D4">
        <w:rPr>
          <w:rFonts w:ascii="宋体" w:eastAsia="宋体" w:hAnsi="宋体" w:cs="宋体"/>
          <w:kern w:val="0"/>
          <w:sz w:val="29"/>
          <w:szCs w:val="29"/>
        </w:rPr>
        <w:t>1分</w:t>
      </w:r>
      <w:r w:rsidR="00377D71" w:rsidRPr="00C013D4">
        <w:rPr>
          <w:rFonts w:ascii="宋体" w:eastAsia="宋体" w:hAnsi="宋体" w:cs="宋体" w:hint="eastAsia"/>
          <w:kern w:val="0"/>
          <w:sz w:val="29"/>
          <w:szCs w:val="29"/>
        </w:rPr>
        <w:t>，</w:t>
      </w:r>
      <w:r w:rsidR="00D70DC0" w:rsidRPr="00C013D4">
        <w:rPr>
          <w:rFonts w:ascii="宋体" w:eastAsia="宋体" w:hAnsi="宋体" w:cs="宋体" w:hint="eastAsia"/>
          <w:kern w:val="0"/>
          <w:sz w:val="29"/>
          <w:szCs w:val="29"/>
        </w:rPr>
        <w:t>资历年限每减少</w:t>
      </w:r>
      <w:r w:rsidR="00D70DC0" w:rsidRPr="00C013D4">
        <w:rPr>
          <w:rFonts w:ascii="宋体" w:eastAsia="宋体" w:hAnsi="宋体" w:cs="宋体"/>
          <w:kern w:val="0"/>
          <w:sz w:val="29"/>
          <w:szCs w:val="29"/>
        </w:rPr>
        <w:t>1年，扣1分</w:t>
      </w:r>
      <w:r w:rsidR="00D70DC0" w:rsidRPr="00C013D4">
        <w:rPr>
          <w:rFonts w:ascii="宋体" w:eastAsia="宋体" w:hAnsi="宋体" w:cs="宋体" w:hint="eastAsia"/>
          <w:kern w:val="0"/>
          <w:sz w:val="29"/>
          <w:szCs w:val="29"/>
        </w:rPr>
        <w:t>，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资历分不超过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</w:t>
      </w:r>
      <w:r w:rsidR="00377D71" w:rsidRPr="00C013D4">
        <w:rPr>
          <w:rFonts w:ascii="Times New Roman" w:eastAsia="微软雅黑" w:hAnsi="Times New Roman" w:cs="Times New Roman" w:hint="eastAsia"/>
          <w:kern w:val="0"/>
          <w:sz w:val="29"/>
          <w:szCs w:val="29"/>
        </w:rPr>
        <w:t>0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分。</w:t>
      </w:r>
    </w:p>
    <w:p w14:paraId="0C1299D6" w14:textId="77777777" w:rsidR="00375564" w:rsidRPr="00C013D4" w:rsidRDefault="00440A1F" w:rsidP="00377D71">
      <w:pPr>
        <w:widowControl/>
        <w:shd w:val="clear" w:color="auto" w:fill="FFFFFF"/>
        <w:spacing w:after="225" w:line="450" w:lineRule="atLeast"/>
        <w:ind w:firstLine="555"/>
        <w:jc w:val="left"/>
        <w:rPr>
          <w:rFonts w:ascii="宋体" w:eastAsia="宋体" w:hAnsi="宋体" w:cs="宋体"/>
          <w:kern w:val="0"/>
          <w:sz w:val="29"/>
          <w:szCs w:val="29"/>
        </w:rPr>
      </w:pPr>
      <w:r w:rsidRPr="00C013D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第四条</w:t>
      </w:r>
      <w:r w:rsidRPr="00C013D4">
        <w:rPr>
          <w:rFonts w:ascii="微软雅黑" w:eastAsia="微软雅黑" w:hAnsi="微软雅黑" w:cs="宋体" w:hint="eastAsia"/>
          <w:kern w:val="0"/>
          <w:sz w:val="29"/>
          <w:szCs w:val="29"/>
        </w:rPr>
        <w:t> 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公益的评分标准及评分规则为：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4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分为基准分。优秀等级的，加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6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分；良好等级的，加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4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分；一般等级的，加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分。公益等级由院党政联席会议评定。</w:t>
      </w:r>
    </w:p>
    <w:p w14:paraId="40A44B02" w14:textId="3B358266" w:rsidR="00375564" w:rsidRPr="00C013D4" w:rsidRDefault="00440A1F" w:rsidP="00360BB4">
      <w:pPr>
        <w:widowControl/>
        <w:shd w:val="clear" w:color="auto" w:fill="FFFFFF"/>
        <w:spacing w:after="225" w:line="450" w:lineRule="atLeast"/>
        <w:ind w:firstLine="555"/>
        <w:jc w:val="left"/>
        <w:rPr>
          <w:rFonts w:ascii="宋体" w:eastAsia="宋体" w:hAnsi="宋体" w:cs="宋体"/>
          <w:kern w:val="0"/>
          <w:sz w:val="29"/>
          <w:szCs w:val="29"/>
        </w:rPr>
      </w:pPr>
      <w:r w:rsidRPr="00C013D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第五条</w:t>
      </w:r>
      <w:r w:rsidRPr="00C013D4">
        <w:rPr>
          <w:rFonts w:ascii="微软雅黑" w:eastAsia="微软雅黑" w:hAnsi="微软雅黑" w:cs="宋体" w:hint="eastAsia"/>
          <w:kern w:val="0"/>
          <w:sz w:val="29"/>
          <w:szCs w:val="29"/>
        </w:rPr>
        <w:t> 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教学工作量评分标准及评分规则为：完成学校规定申请职称晋升基本工作量的，得基准分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分，超过基本工作量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20%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以内的加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分，超过基本工作量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20%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以上、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40%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以内的加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分，以此类推（不设上限）。工作量只统计近三年内本科生、研究生的自然课时与指导本科毕业论文课时，并以近三学年的平均课时计算分值（</w:t>
      </w:r>
      <w:r w:rsidR="002F597D" w:rsidRPr="00C013D4">
        <w:rPr>
          <w:rFonts w:ascii="宋体" w:eastAsia="宋体" w:hAnsi="宋体" w:cs="宋体" w:hint="eastAsia"/>
          <w:kern w:val="0"/>
          <w:sz w:val="29"/>
          <w:szCs w:val="29"/>
        </w:rPr>
        <w:t>以</w:t>
      </w:r>
      <w:r w:rsidRPr="00C013D4">
        <w:rPr>
          <w:rStyle w:val="ab"/>
          <w:rFonts w:ascii="宋体" w:eastAsia="宋体" w:hAnsi="宋体" w:hint="eastAsia"/>
          <w:sz w:val="29"/>
          <w:szCs w:val="29"/>
        </w:rPr>
        <w:t>年终绩效</w:t>
      </w:r>
      <w:r w:rsidR="002F597D" w:rsidRPr="00C013D4">
        <w:rPr>
          <w:rStyle w:val="ab"/>
          <w:rFonts w:ascii="宋体" w:eastAsia="宋体" w:hAnsi="宋体" w:hint="eastAsia"/>
          <w:sz w:val="29"/>
          <w:szCs w:val="29"/>
        </w:rPr>
        <w:t>分配统计的教学</w:t>
      </w:r>
      <w:r w:rsidRPr="00C013D4">
        <w:rPr>
          <w:rStyle w:val="ab"/>
          <w:rFonts w:ascii="宋体" w:eastAsia="宋体" w:hAnsi="宋体" w:hint="eastAsia"/>
          <w:sz w:val="29"/>
          <w:szCs w:val="29"/>
        </w:rPr>
        <w:t>工作量</w:t>
      </w:r>
      <w:r w:rsidR="002F597D" w:rsidRPr="00C013D4">
        <w:rPr>
          <w:rStyle w:val="ab"/>
          <w:rFonts w:ascii="宋体" w:eastAsia="宋体" w:hAnsi="宋体" w:hint="eastAsia"/>
          <w:sz w:val="29"/>
          <w:szCs w:val="29"/>
        </w:rPr>
        <w:t>为标准数据）</w:t>
      </w:r>
      <w:r w:rsidR="00C013D4">
        <w:rPr>
          <w:rStyle w:val="ab"/>
          <w:rFonts w:ascii="宋体" w:eastAsia="宋体" w:hAnsi="宋体" w:hint="eastAsia"/>
          <w:sz w:val="29"/>
          <w:szCs w:val="29"/>
        </w:rPr>
        <w:t>。</w:t>
      </w:r>
    </w:p>
    <w:p w14:paraId="79DE6244" w14:textId="3F7F6DC3" w:rsidR="00375564" w:rsidRPr="00C013D4" w:rsidRDefault="00440A1F" w:rsidP="00360BB4">
      <w:pPr>
        <w:widowControl/>
        <w:shd w:val="clear" w:color="auto" w:fill="FFFFFF"/>
        <w:spacing w:after="225" w:line="450" w:lineRule="atLeast"/>
        <w:ind w:firstLine="555"/>
        <w:jc w:val="left"/>
        <w:rPr>
          <w:rFonts w:ascii="微软雅黑" w:eastAsia="宋体" w:hAnsi="微软雅黑" w:cs="宋体"/>
          <w:kern w:val="0"/>
          <w:sz w:val="29"/>
          <w:szCs w:val="29"/>
        </w:rPr>
      </w:pPr>
      <w:r w:rsidRPr="00C013D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lastRenderedPageBreak/>
        <w:t>第六条</w:t>
      </w:r>
      <w:r w:rsidRPr="00C013D4">
        <w:rPr>
          <w:rFonts w:ascii="微软雅黑" w:eastAsia="微软雅黑" w:hAnsi="微软雅黑" w:cs="宋体" w:hint="eastAsia"/>
          <w:kern w:val="0"/>
          <w:sz w:val="29"/>
          <w:szCs w:val="29"/>
        </w:rPr>
        <w:t> </w:t>
      </w:r>
      <w:r w:rsidR="00360BB4" w:rsidRPr="00C013D4">
        <w:rPr>
          <w:rFonts w:ascii="微软雅黑" w:eastAsia="微软雅黑" w:hAnsi="微软雅黑" w:cs="宋体" w:hint="eastAsia"/>
          <w:kern w:val="0"/>
          <w:sz w:val="29"/>
          <w:szCs w:val="29"/>
        </w:rPr>
        <w:t xml:space="preserve"> 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教学效果评分标准及评分规则为：（1）教学满意</w:t>
      </w:r>
      <w:proofErr w:type="gramStart"/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度综合</w:t>
      </w:r>
      <w:proofErr w:type="gramEnd"/>
      <w:r w:rsidRPr="00C013D4">
        <w:rPr>
          <w:rFonts w:ascii="宋体" w:eastAsia="宋体" w:hAnsi="宋体" w:cs="宋体" w:hint="eastAsia"/>
          <w:kern w:val="0"/>
          <w:sz w:val="29"/>
          <w:szCs w:val="29"/>
        </w:rPr>
        <w:t>测评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95</w:t>
      </w:r>
      <w:r w:rsidRPr="00C013D4">
        <w:rPr>
          <w:rFonts w:ascii="宋体" w:eastAsia="宋体" w:hAnsi="宋体" w:cs="Times New Roman" w:hint="eastAsia"/>
          <w:kern w:val="0"/>
          <w:sz w:val="29"/>
          <w:szCs w:val="29"/>
        </w:rPr>
        <w:t>分以上加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4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90</w:t>
      </w:r>
      <w:r w:rsidRPr="00C013D4">
        <w:rPr>
          <w:rFonts w:ascii="宋体" w:eastAsia="宋体" w:hAnsi="宋体" w:cs="Times New Roman" w:hint="eastAsia"/>
          <w:kern w:val="0"/>
          <w:sz w:val="29"/>
          <w:szCs w:val="29"/>
        </w:rPr>
        <w:t>分以上加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分。（2）教学督导为优秀、良好等级的，分别加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6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4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分；学院教学比武一等奖、二等奖、三等奖的，分别加2、1、0.5分</w:t>
      </w:r>
      <w:r w:rsidR="00BD3909" w:rsidRPr="00C013D4">
        <w:rPr>
          <w:rFonts w:ascii="宋体" w:eastAsia="宋体" w:hAnsi="宋体" w:cs="宋体" w:hint="eastAsia"/>
          <w:kern w:val="0"/>
          <w:sz w:val="29"/>
          <w:szCs w:val="29"/>
        </w:rPr>
        <w:t>。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多次参加的</w:t>
      </w:r>
      <w:r w:rsidR="00BD3909" w:rsidRPr="00C013D4">
        <w:rPr>
          <w:rFonts w:ascii="宋体" w:eastAsia="宋体" w:hAnsi="宋体" w:cs="宋体" w:hint="eastAsia"/>
          <w:kern w:val="0"/>
          <w:sz w:val="29"/>
          <w:szCs w:val="29"/>
        </w:rPr>
        <w:t>，按照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最高</w:t>
      </w:r>
      <w:r w:rsidR="00BD3909" w:rsidRPr="00C013D4">
        <w:rPr>
          <w:rFonts w:ascii="宋体" w:eastAsia="宋体" w:hAnsi="宋体" w:cs="宋体" w:hint="eastAsia"/>
          <w:kern w:val="0"/>
          <w:sz w:val="29"/>
          <w:szCs w:val="29"/>
        </w:rPr>
        <w:t>等级计分</w:t>
      </w:r>
      <w:r w:rsidR="00360BB4" w:rsidRPr="00C013D4">
        <w:rPr>
          <w:rFonts w:ascii="宋体" w:eastAsia="宋体" w:hAnsi="宋体" w:cs="宋体" w:hint="eastAsia"/>
          <w:kern w:val="0"/>
          <w:sz w:val="29"/>
          <w:szCs w:val="29"/>
        </w:rPr>
        <w:t>。</w:t>
      </w:r>
    </w:p>
    <w:p w14:paraId="636CC309" w14:textId="1952F90B" w:rsidR="00375564" w:rsidRPr="00C013D4" w:rsidRDefault="00440A1F" w:rsidP="00360BB4">
      <w:pPr>
        <w:widowControl/>
        <w:numPr>
          <w:ilvl w:val="0"/>
          <w:numId w:val="1"/>
        </w:numPr>
        <w:shd w:val="clear" w:color="auto" w:fill="FFFFFF"/>
        <w:spacing w:after="225" w:line="450" w:lineRule="atLeast"/>
        <w:ind w:firstLine="555"/>
        <w:jc w:val="left"/>
        <w:rPr>
          <w:rFonts w:ascii="宋体" w:hAnsi="宋体" w:cs="宋体"/>
          <w:kern w:val="0"/>
          <w:sz w:val="29"/>
          <w:szCs w:val="29"/>
        </w:rPr>
      </w:pPr>
      <w:r w:rsidRPr="00C013D4">
        <w:rPr>
          <w:rFonts w:ascii="宋体" w:eastAsia="宋体" w:hAnsi="宋体" w:cs="宋体"/>
          <w:b/>
          <w:bCs/>
          <w:kern w:val="0"/>
          <w:sz w:val="29"/>
          <w:szCs w:val="29"/>
        </w:rPr>
        <w:t xml:space="preserve"> </w:t>
      </w:r>
      <w:bookmarkStart w:id="0" w:name="_Hlk116546150"/>
      <w:r w:rsidRPr="00C013D4">
        <w:rPr>
          <w:rFonts w:ascii="宋体" w:eastAsia="宋体" w:hAnsi="宋体" w:cs="宋体" w:hint="eastAsia"/>
          <w:kern w:val="0"/>
          <w:sz w:val="29"/>
          <w:szCs w:val="29"/>
        </w:rPr>
        <w:t>教学成果的评分标准及其评分规则为：</w:t>
      </w:r>
      <w:bookmarkEnd w:id="0"/>
      <w:r w:rsidRPr="00C013D4">
        <w:rPr>
          <w:rFonts w:ascii="宋体" w:eastAsia="宋体" w:hAnsi="宋体" w:cs="宋体" w:hint="eastAsia"/>
          <w:kern w:val="0"/>
          <w:sz w:val="29"/>
          <w:szCs w:val="29"/>
        </w:rPr>
        <w:t>（1）获得校、省</w:t>
      </w:r>
      <w:r w:rsidR="00CA0FB8" w:rsidRPr="00C013D4">
        <w:rPr>
          <w:rFonts w:ascii="宋体" w:eastAsia="宋体" w:hAnsi="宋体" w:cs="宋体" w:hint="eastAsia"/>
          <w:kern w:val="0"/>
          <w:sz w:val="29"/>
          <w:szCs w:val="29"/>
        </w:rPr>
        <w:t>国家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教学成果奖三等奖的，每项计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3</w:t>
      </w:r>
      <w:r w:rsidR="00CA0FB8" w:rsidRPr="00C013D4">
        <w:rPr>
          <w:rFonts w:ascii="宋体" w:eastAsia="宋体" w:hAnsi="宋体" w:cs="Times New Roman" w:hint="eastAsia"/>
          <w:kern w:val="0"/>
          <w:sz w:val="29"/>
          <w:szCs w:val="29"/>
        </w:rPr>
        <w:t>、6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分；获得校、省、国家教学成果二等奖的，每项计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6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20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分；获得校、省、国家教学成果一等奖的，每项计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4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40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分。（2）获得校、省、国家教学竞赛三等奖的，计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4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分；获得校、省、国家教学竞赛二等奖的，计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4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8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分；获得校、省、国家教学竞赛一等奖的，每次计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4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8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16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分。</w:t>
      </w:r>
      <w:r w:rsidR="003B693C" w:rsidRPr="00C013D4">
        <w:rPr>
          <w:rFonts w:ascii="宋体" w:eastAsia="宋体" w:hAnsi="宋体" w:cs="宋体" w:hint="eastAsia"/>
          <w:kern w:val="0"/>
          <w:sz w:val="29"/>
          <w:szCs w:val="29"/>
        </w:rPr>
        <w:t>上述奖励，排名</w:t>
      </w:r>
      <w:r w:rsidR="003B693C"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2-3</w:t>
      </w:r>
      <w:r w:rsidR="003B693C" w:rsidRPr="00C013D4">
        <w:rPr>
          <w:rFonts w:ascii="宋体" w:eastAsia="宋体" w:hAnsi="宋体" w:cs="宋体" w:hint="eastAsia"/>
          <w:kern w:val="0"/>
          <w:sz w:val="29"/>
          <w:szCs w:val="29"/>
        </w:rPr>
        <w:t>名的分值乘以</w:t>
      </w:r>
      <w:r w:rsidR="003B693C"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30%</w:t>
      </w:r>
      <w:r w:rsidR="003B693C" w:rsidRPr="00C013D4">
        <w:rPr>
          <w:rFonts w:ascii="宋体" w:eastAsia="宋体" w:hAnsi="宋体" w:cs="宋体" w:hint="eastAsia"/>
          <w:kern w:val="0"/>
          <w:sz w:val="29"/>
          <w:szCs w:val="29"/>
        </w:rPr>
        <w:t>；其他排名的分值乘以</w:t>
      </w:r>
      <w:r w:rsidR="003B693C"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15%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。</w:t>
      </w:r>
      <w:r w:rsidR="00CA0FB8" w:rsidRPr="00C013D4">
        <w:rPr>
          <w:rFonts w:ascii="宋体" w:eastAsia="宋体" w:hAnsi="宋体" w:cs="宋体" w:hint="eastAsia"/>
          <w:kern w:val="0"/>
          <w:sz w:val="29"/>
          <w:szCs w:val="29"/>
        </w:rPr>
        <w:t>出现教学差错的，每次扣</w:t>
      </w:r>
      <w:r w:rsidR="00CA0FB8" w:rsidRPr="00C013D4">
        <w:rPr>
          <w:rFonts w:ascii="宋体" w:eastAsia="宋体" w:hAnsi="宋体" w:cs="宋体"/>
          <w:kern w:val="0"/>
          <w:sz w:val="29"/>
          <w:szCs w:val="29"/>
        </w:rPr>
        <w:t>2分。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（3）指导学生获得省优秀硕士论文的，计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3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分。指导学生获得校长特等奖、优秀奖的，分别计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分。（4）指导学生获得学校教务处认定的学科竞赛目录中的学科竞赛省级、国家级奖励的，三等奖分别计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分；二等奖分别计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4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；一等奖分别计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4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8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分。纳入学院认定的学科竞赛目录的国家级、省级学科竞赛的加分，比照学校认定的学科竞赛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30%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计算；（5）指导学生获得省、国家大</w:t>
      </w:r>
      <w:proofErr w:type="gramStart"/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创项目</w:t>
      </w:r>
      <w:proofErr w:type="gramEnd"/>
      <w:r w:rsidRPr="00C013D4">
        <w:rPr>
          <w:rFonts w:ascii="宋体" w:eastAsia="宋体" w:hAnsi="宋体" w:cs="宋体" w:hint="eastAsia"/>
          <w:kern w:val="0"/>
          <w:sz w:val="29"/>
          <w:szCs w:val="29"/>
        </w:rPr>
        <w:t>的，分别计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4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分。</w:t>
      </w:r>
      <w:r w:rsidR="003B693C" w:rsidRPr="00C013D4">
        <w:rPr>
          <w:rFonts w:ascii="宋体" w:eastAsia="宋体" w:hAnsi="宋体" w:cs="宋体" w:hint="eastAsia"/>
          <w:kern w:val="0"/>
          <w:sz w:val="29"/>
          <w:szCs w:val="29"/>
        </w:rPr>
        <w:t>上述学科学竞赛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指导老师是复数的，仅限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3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人，计分标准为基准分的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80%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 w:hint="eastAsia"/>
          <w:kern w:val="0"/>
          <w:sz w:val="29"/>
          <w:szCs w:val="29"/>
        </w:rPr>
        <w:t>40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%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、20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%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。</w:t>
      </w:r>
      <w:r w:rsidRPr="00C013D4">
        <w:rPr>
          <w:rStyle w:val="ab"/>
          <w:rFonts w:ascii="宋体" w:eastAsia="宋体" w:hAnsi="宋体" w:hint="eastAsia"/>
          <w:sz w:val="28"/>
          <w:szCs w:val="28"/>
        </w:rPr>
        <w:t>不同年份以不同主题获奖可重复加分</w:t>
      </w:r>
      <w:r w:rsidR="00360BB4" w:rsidRPr="00C013D4">
        <w:rPr>
          <w:rStyle w:val="ab"/>
          <w:rFonts w:ascii="宋体" w:eastAsia="宋体" w:hAnsi="宋体" w:hint="eastAsia"/>
          <w:sz w:val="28"/>
          <w:szCs w:val="28"/>
        </w:rPr>
        <w:t>。</w:t>
      </w:r>
    </w:p>
    <w:p w14:paraId="5E8325AE" w14:textId="73151DDD" w:rsidR="00375564" w:rsidRPr="00C013D4" w:rsidRDefault="00440A1F" w:rsidP="003A2650">
      <w:pPr>
        <w:widowControl/>
        <w:shd w:val="clear" w:color="auto" w:fill="FFFFFF"/>
        <w:spacing w:after="225" w:line="450" w:lineRule="atLeast"/>
        <w:ind w:firstLine="555"/>
        <w:jc w:val="left"/>
        <w:rPr>
          <w:rFonts w:ascii="宋体" w:eastAsia="宋体" w:hAnsi="宋体" w:cs="宋体"/>
          <w:kern w:val="0"/>
          <w:sz w:val="29"/>
          <w:szCs w:val="29"/>
        </w:rPr>
      </w:pPr>
      <w:r w:rsidRPr="00C013D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lastRenderedPageBreak/>
        <w:t>第八条</w:t>
      </w:r>
      <w:r w:rsidRPr="00C013D4">
        <w:rPr>
          <w:rFonts w:ascii="微软雅黑" w:eastAsia="微软雅黑" w:hAnsi="微软雅黑" w:cs="宋体"/>
          <w:kern w:val="0"/>
          <w:sz w:val="29"/>
          <w:szCs w:val="29"/>
        </w:rPr>
        <w:t xml:space="preserve"> 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教研教改评分标准及评分规则为：（1）主持校、省、教育部、全国教研教改项目的，计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0.5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8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分。（2）教改论文是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CSSCI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、核心刊物（含</w:t>
      </w:r>
      <w:r w:rsidR="007E79B3" w:rsidRPr="00C013D4">
        <w:rPr>
          <w:rFonts w:ascii="宋体" w:eastAsia="宋体" w:hAnsi="宋体" w:cs="宋体"/>
          <w:kern w:val="0"/>
          <w:sz w:val="29"/>
          <w:szCs w:val="29"/>
        </w:rPr>
        <w:t>C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扩）、省级刊物的，每篇计3、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</w:t>
      </w:r>
      <w:r w:rsidRPr="00C013D4">
        <w:rPr>
          <w:rFonts w:ascii="Times New Roman" w:eastAsia="微软雅黑" w:hAnsi="Times New Roman" w:cs="Times New Roman" w:hint="eastAsia"/>
          <w:kern w:val="0"/>
          <w:sz w:val="29"/>
          <w:szCs w:val="29"/>
        </w:rPr>
        <w:t>.5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0.5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分。（3）主持校、省、国家一流课程的，计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4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分，排名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2-3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名的分值乘以</w:t>
      </w:r>
      <w:r w:rsidRPr="00C013D4">
        <w:rPr>
          <w:rFonts w:ascii="Times New Roman" w:eastAsia="微软雅黑" w:hAnsi="Times New Roman" w:cs="Times New Roman" w:hint="eastAsia"/>
          <w:kern w:val="0"/>
          <w:sz w:val="29"/>
          <w:szCs w:val="29"/>
        </w:rPr>
        <w:t>2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0%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；其他排名的分值乘以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</w:t>
      </w:r>
      <w:r w:rsidRPr="00C013D4">
        <w:rPr>
          <w:rFonts w:ascii="Times New Roman" w:eastAsia="微软雅黑" w:hAnsi="Times New Roman" w:cs="Times New Roman" w:hint="eastAsia"/>
          <w:kern w:val="0"/>
          <w:sz w:val="29"/>
          <w:szCs w:val="29"/>
        </w:rPr>
        <w:t>0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%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。（</w:t>
      </w:r>
      <w:r w:rsidRPr="00C013D4">
        <w:rPr>
          <w:rFonts w:ascii="宋体" w:eastAsia="宋体" w:hAnsi="宋体" w:cs="宋体"/>
          <w:kern w:val="0"/>
          <w:sz w:val="29"/>
          <w:szCs w:val="29"/>
        </w:rPr>
        <w:t>4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）出版国家规划教材、在学校认定的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A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类的出版社、B类出版社出版教材的，主编每部分别计12分、6分、3分，副主编、参编的分值乘40%、20%。</w:t>
      </w:r>
    </w:p>
    <w:p w14:paraId="654A609F" w14:textId="4B585010" w:rsidR="00375564" w:rsidRPr="00C013D4" w:rsidRDefault="00440A1F" w:rsidP="00CA0FB8">
      <w:pPr>
        <w:widowControl/>
        <w:shd w:val="clear" w:color="auto" w:fill="FFFFFF"/>
        <w:spacing w:after="225" w:line="450" w:lineRule="atLeast"/>
        <w:ind w:firstLine="555"/>
        <w:jc w:val="left"/>
        <w:rPr>
          <w:rFonts w:ascii="宋体" w:eastAsia="宋体" w:hAnsi="宋体" w:cs="宋体"/>
          <w:kern w:val="0"/>
          <w:sz w:val="29"/>
          <w:szCs w:val="29"/>
        </w:rPr>
      </w:pPr>
      <w:r w:rsidRPr="00C013D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第九条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 xml:space="preserve"> 科研项目的评分标准及其评分规则为：（</w:t>
      </w:r>
      <w:r w:rsidRPr="00C013D4">
        <w:rPr>
          <w:rFonts w:ascii="宋体" w:eastAsia="宋体" w:hAnsi="宋体" w:cs="宋体"/>
          <w:kern w:val="0"/>
          <w:sz w:val="29"/>
          <w:szCs w:val="29"/>
        </w:rPr>
        <w:t>1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）主持国家重点项目每项计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10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分、国家科研项目每项计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6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分；（2）国家重大课题子项目、教育部项目、博士后特别资助项目每项计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4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分；（3）中国法学会、司法部课题每项</w:t>
      </w:r>
      <w:r w:rsidRPr="00C013D4">
        <w:rPr>
          <w:rFonts w:ascii="Times New Roman" w:eastAsia="微软雅黑" w:hAnsi="Times New Roman" w:cs="Times New Roman" w:hint="eastAsia"/>
          <w:kern w:val="0"/>
          <w:sz w:val="29"/>
          <w:szCs w:val="29"/>
        </w:rPr>
        <w:t>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分；（4）省级重大课题每项计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3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分、省级重点课题每项计</w:t>
      </w:r>
      <w:r w:rsidR="00907F1F"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分，其他省部级项目（含最高人民法院课题、最高检察院课题、省社会科学成果评审委员会、省教育厅重点项目及青年项目、博士后面上项目）每项计</w:t>
      </w:r>
      <w:r w:rsidRPr="00C013D4">
        <w:rPr>
          <w:rFonts w:ascii="Times New Roman" w:eastAsia="微软雅黑" w:hAnsi="Times New Roman" w:cs="Times New Roman" w:hint="eastAsia"/>
          <w:kern w:val="0"/>
          <w:sz w:val="29"/>
          <w:szCs w:val="29"/>
        </w:rPr>
        <w:t>1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分；（5）主持经费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20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万以上的横向项目，每项计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0.5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分；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50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万元以上的，每项计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分；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100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万以上的，每项计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分。</w:t>
      </w:r>
    </w:p>
    <w:p w14:paraId="716998C3" w14:textId="7C52587F" w:rsidR="00375564" w:rsidRPr="00C013D4" w:rsidRDefault="00440A1F">
      <w:pPr>
        <w:widowControl/>
        <w:shd w:val="clear" w:color="auto" w:fill="FFFFFF"/>
        <w:spacing w:after="225" w:line="450" w:lineRule="atLeast"/>
        <w:ind w:firstLine="555"/>
        <w:jc w:val="left"/>
        <w:rPr>
          <w:rStyle w:val="ab"/>
          <w:rFonts w:ascii="宋体" w:eastAsia="宋体" w:hAnsi="宋体"/>
          <w:sz w:val="28"/>
          <w:szCs w:val="28"/>
        </w:rPr>
      </w:pPr>
      <w:r w:rsidRPr="00C013D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第十条 </w:t>
      </w:r>
      <w:r w:rsidR="00D7066B" w:rsidRPr="00C013D4">
        <w:rPr>
          <w:rFonts w:ascii="宋体" w:eastAsia="宋体" w:hAnsi="宋体" w:cs="宋体" w:hint="eastAsia"/>
          <w:kern w:val="0"/>
          <w:sz w:val="28"/>
          <w:szCs w:val="28"/>
        </w:rPr>
        <w:t>科研奖励的评分标准及其评分规则为：</w:t>
      </w:r>
      <w:r w:rsidRPr="00C013D4">
        <w:rPr>
          <w:rFonts w:ascii="宋体" w:eastAsia="宋体" w:hAnsi="宋体" w:cs="宋体" w:hint="eastAsia"/>
          <w:kern w:val="0"/>
          <w:sz w:val="28"/>
          <w:szCs w:val="28"/>
        </w:rPr>
        <w:t>获得省、国家级政府科研成果三等奖的，计</w:t>
      </w:r>
      <w:r w:rsidRPr="00C013D4">
        <w:rPr>
          <w:rFonts w:ascii="宋体" w:eastAsia="宋体" w:hAnsi="宋体" w:cs="宋体"/>
          <w:kern w:val="0"/>
          <w:sz w:val="28"/>
          <w:szCs w:val="28"/>
        </w:rPr>
        <w:t>6</w:t>
      </w:r>
      <w:r w:rsidRPr="00C013D4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C013D4">
        <w:rPr>
          <w:rFonts w:ascii="宋体" w:eastAsia="宋体" w:hAnsi="宋体" w:cs="宋体"/>
          <w:kern w:val="0"/>
          <w:sz w:val="28"/>
          <w:szCs w:val="28"/>
        </w:rPr>
        <w:t>16</w:t>
      </w:r>
      <w:r w:rsidRPr="00C013D4">
        <w:rPr>
          <w:rFonts w:ascii="宋体" w:eastAsia="宋体" w:hAnsi="宋体" w:cs="宋体" w:hint="eastAsia"/>
          <w:kern w:val="0"/>
          <w:sz w:val="28"/>
          <w:szCs w:val="28"/>
        </w:rPr>
        <w:t>分；二等奖的，计</w:t>
      </w:r>
      <w:r w:rsidRPr="00C013D4">
        <w:rPr>
          <w:rFonts w:ascii="宋体" w:eastAsia="宋体" w:hAnsi="宋体" w:cs="宋体"/>
          <w:kern w:val="0"/>
          <w:sz w:val="28"/>
          <w:szCs w:val="28"/>
        </w:rPr>
        <w:t>9</w:t>
      </w:r>
      <w:r w:rsidRPr="00C013D4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C013D4">
        <w:rPr>
          <w:rFonts w:ascii="宋体" w:eastAsia="宋体" w:hAnsi="宋体" w:cs="宋体"/>
          <w:kern w:val="0"/>
          <w:sz w:val="28"/>
          <w:szCs w:val="28"/>
        </w:rPr>
        <w:t>24</w:t>
      </w:r>
      <w:r w:rsidRPr="00C013D4">
        <w:rPr>
          <w:rFonts w:ascii="宋体" w:eastAsia="宋体" w:hAnsi="宋体" w:cs="宋体" w:hint="eastAsia"/>
          <w:kern w:val="0"/>
          <w:sz w:val="28"/>
          <w:szCs w:val="28"/>
        </w:rPr>
        <w:t>分；一等奖的，计</w:t>
      </w:r>
      <w:r w:rsidRPr="00C013D4">
        <w:rPr>
          <w:rFonts w:ascii="宋体" w:eastAsia="宋体" w:hAnsi="宋体" w:cs="宋体"/>
          <w:kern w:val="0"/>
          <w:sz w:val="28"/>
          <w:szCs w:val="28"/>
        </w:rPr>
        <w:t>18</w:t>
      </w:r>
      <w:r w:rsidRPr="00C013D4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C013D4">
        <w:rPr>
          <w:rFonts w:ascii="宋体" w:eastAsia="宋体" w:hAnsi="宋体" w:cs="宋体"/>
          <w:kern w:val="0"/>
          <w:sz w:val="28"/>
          <w:szCs w:val="28"/>
        </w:rPr>
        <w:t>32</w:t>
      </w:r>
      <w:r w:rsidRPr="00C013D4">
        <w:rPr>
          <w:rFonts w:ascii="宋体" w:eastAsia="宋体" w:hAnsi="宋体" w:cs="宋体" w:hint="eastAsia"/>
          <w:kern w:val="0"/>
          <w:sz w:val="28"/>
          <w:szCs w:val="28"/>
        </w:rPr>
        <w:t>分。排名</w:t>
      </w:r>
      <w:r w:rsidRPr="00C013D4">
        <w:rPr>
          <w:rFonts w:ascii="宋体" w:eastAsia="宋体" w:hAnsi="宋体" w:cs="宋体"/>
          <w:kern w:val="0"/>
          <w:sz w:val="28"/>
          <w:szCs w:val="28"/>
        </w:rPr>
        <w:t>2-3</w:t>
      </w:r>
      <w:r w:rsidRPr="00C013D4">
        <w:rPr>
          <w:rFonts w:ascii="宋体" w:eastAsia="宋体" w:hAnsi="宋体" w:cs="宋体" w:hint="eastAsia"/>
          <w:kern w:val="0"/>
          <w:sz w:val="28"/>
          <w:szCs w:val="28"/>
        </w:rPr>
        <w:t>的，分值减半</w:t>
      </w:r>
      <w:r w:rsidR="00CA0FB8" w:rsidRPr="00C013D4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C013D4">
        <w:rPr>
          <w:rFonts w:ascii="宋体" w:eastAsia="宋体" w:hAnsi="宋体" w:cs="宋体" w:hint="eastAsia"/>
          <w:kern w:val="0"/>
          <w:sz w:val="28"/>
          <w:szCs w:val="28"/>
        </w:rPr>
        <w:t>其他排名的再减半。</w:t>
      </w:r>
      <w:r w:rsidRPr="00C013D4">
        <w:rPr>
          <w:rStyle w:val="ab"/>
          <w:rFonts w:ascii="宋体" w:eastAsia="宋体" w:hAnsi="宋体" w:hint="eastAsia"/>
          <w:sz w:val="28"/>
          <w:szCs w:val="28"/>
        </w:rPr>
        <w:t>（国家政府科研奖包括</w:t>
      </w:r>
      <w:r w:rsidR="00907F1F" w:rsidRPr="00C013D4">
        <w:rPr>
          <w:rStyle w:val="ab"/>
          <w:rFonts w:ascii="宋体" w:eastAsia="宋体" w:hAnsi="宋体" w:hint="eastAsia"/>
          <w:sz w:val="28"/>
          <w:szCs w:val="28"/>
        </w:rPr>
        <w:t>高等学校科学研究优秀成果奖、</w:t>
      </w:r>
      <w:r w:rsidRPr="00C013D4">
        <w:rPr>
          <w:rStyle w:val="ab"/>
          <w:rFonts w:ascii="宋体" w:eastAsia="宋体" w:hAnsi="宋体" w:hint="eastAsia"/>
          <w:sz w:val="28"/>
          <w:szCs w:val="28"/>
        </w:rPr>
        <w:t>钱端升</w:t>
      </w:r>
      <w:r w:rsidRPr="00C013D4">
        <w:rPr>
          <w:rStyle w:val="ab"/>
          <w:rFonts w:ascii="宋体" w:eastAsia="宋体" w:hAnsi="宋体" w:hint="eastAsia"/>
          <w:sz w:val="28"/>
          <w:szCs w:val="28"/>
        </w:rPr>
        <w:lastRenderedPageBreak/>
        <w:t>法学研究成果奖、董必武青年法学成果奖、中国法学会优秀成果奖）</w:t>
      </w:r>
    </w:p>
    <w:p w14:paraId="7B166B58" w14:textId="7DB8DDFE" w:rsidR="00375564" w:rsidRPr="00C013D4" w:rsidRDefault="00440A1F" w:rsidP="00253DFD">
      <w:pPr>
        <w:widowControl/>
        <w:shd w:val="clear" w:color="auto" w:fill="FFFFFF"/>
        <w:spacing w:after="225" w:line="450" w:lineRule="atLeast"/>
        <w:ind w:firstLine="555"/>
        <w:jc w:val="left"/>
        <w:rPr>
          <w:rFonts w:ascii="宋体" w:eastAsia="宋体" w:hAnsi="宋体" w:cs="宋体"/>
          <w:kern w:val="0"/>
          <w:sz w:val="29"/>
          <w:szCs w:val="29"/>
        </w:rPr>
      </w:pPr>
      <w:r w:rsidRPr="00C013D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 xml:space="preserve">第十一条 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科研论著的评分标准及其评分规则为：（1）一篇</w:t>
      </w:r>
      <w:r w:rsidRPr="00C013D4">
        <w:rPr>
          <w:rFonts w:ascii="宋体" w:eastAsia="宋体" w:hAnsi="宋体" w:cs="Times New Roman"/>
          <w:kern w:val="0"/>
          <w:sz w:val="29"/>
          <w:szCs w:val="29"/>
        </w:rPr>
        <w:t>C</w:t>
      </w:r>
      <w:proofErr w:type="gramStart"/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刊计</w:t>
      </w:r>
      <w:r w:rsidRPr="00C013D4">
        <w:rPr>
          <w:rFonts w:ascii="宋体" w:eastAsia="宋体" w:hAnsi="宋体" w:cs="Times New Roman" w:hint="eastAsia"/>
          <w:kern w:val="0"/>
          <w:sz w:val="29"/>
          <w:szCs w:val="29"/>
        </w:rPr>
        <w:t>3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</w:t>
      </w:r>
      <w:proofErr w:type="gramEnd"/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C013D4">
        <w:rPr>
          <w:rFonts w:ascii="宋体" w:eastAsia="宋体" w:hAnsi="宋体" w:cs="Times New Roman"/>
          <w:kern w:val="0"/>
          <w:sz w:val="29"/>
          <w:szCs w:val="29"/>
        </w:rPr>
        <w:t>C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集刊计</w:t>
      </w:r>
      <w:r w:rsidRPr="00C013D4">
        <w:rPr>
          <w:rFonts w:ascii="宋体" w:eastAsia="宋体" w:hAnsi="宋体" w:cs="Times New Roman" w:hint="eastAsia"/>
          <w:kern w:val="0"/>
          <w:sz w:val="29"/>
          <w:szCs w:val="29"/>
        </w:rPr>
        <w:t>1.5分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；二类刊物</w:t>
      </w:r>
      <w:r w:rsidRPr="00C013D4">
        <w:rPr>
          <w:rFonts w:ascii="宋体" w:eastAsia="宋体" w:hAnsi="宋体" w:cs="Times New Roman" w:hint="eastAsia"/>
          <w:kern w:val="0"/>
          <w:sz w:val="29"/>
          <w:szCs w:val="29"/>
        </w:rPr>
        <w:t>6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分、一类刊物</w:t>
      </w:r>
      <w:r w:rsidRPr="00C013D4">
        <w:rPr>
          <w:rFonts w:ascii="宋体" w:eastAsia="宋体" w:hAnsi="宋体" w:cs="Times New Roman" w:hint="eastAsia"/>
          <w:kern w:val="0"/>
          <w:sz w:val="29"/>
          <w:szCs w:val="29"/>
        </w:rPr>
        <w:t>12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分；法学类</w:t>
      </w:r>
      <w:r w:rsidRPr="00C013D4">
        <w:rPr>
          <w:rFonts w:ascii="宋体" w:eastAsia="宋体" w:hAnsi="宋体" w:cs="Times New Roman"/>
          <w:kern w:val="0"/>
          <w:sz w:val="29"/>
          <w:szCs w:val="29"/>
        </w:rPr>
        <w:t>C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集刊计</w:t>
      </w:r>
      <w:r w:rsidRPr="00C013D4">
        <w:rPr>
          <w:rFonts w:ascii="宋体" w:eastAsia="宋体" w:hAnsi="宋体" w:cs="Times New Roman" w:hint="eastAsia"/>
          <w:kern w:val="0"/>
          <w:sz w:val="29"/>
          <w:szCs w:val="29"/>
        </w:rPr>
        <w:t>3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分，法学类</w:t>
      </w:r>
      <w:r w:rsidRPr="00C013D4">
        <w:rPr>
          <w:rFonts w:ascii="宋体" w:eastAsia="宋体" w:hAnsi="宋体" w:cs="Times New Roman"/>
          <w:kern w:val="0"/>
          <w:sz w:val="29"/>
          <w:szCs w:val="29"/>
        </w:rPr>
        <w:t>C</w:t>
      </w:r>
      <w:proofErr w:type="gramStart"/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刊计</w:t>
      </w:r>
      <w:r w:rsidRPr="00C013D4">
        <w:rPr>
          <w:rFonts w:ascii="宋体" w:eastAsia="宋体" w:hAnsi="宋体" w:cs="Times New Roman" w:hint="eastAsia"/>
          <w:kern w:val="0"/>
          <w:sz w:val="29"/>
          <w:szCs w:val="29"/>
        </w:rPr>
        <w:t>8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</w:t>
      </w:r>
      <w:proofErr w:type="gramEnd"/>
      <w:r w:rsidRPr="00C013D4">
        <w:rPr>
          <w:rFonts w:ascii="宋体" w:eastAsia="宋体" w:hAnsi="宋体" w:cs="宋体" w:hint="eastAsia"/>
          <w:kern w:val="0"/>
          <w:sz w:val="29"/>
          <w:szCs w:val="29"/>
        </w:rPr>
        <w:t>，二类法</w:t>
      </w:r>
      <w:r w:rsidRPr="00C013D4">
        <w:rPr>
          <w:rFonts w:ascii="宋体" w:eastAsia="宋体" w:hAnsi="宋体" w:cs="Times New Roman"/>
          <w:kern w:val="0"/>
          <w:sz w:val="29"/>
          <w:szCs w:val="29"/>
        </w:rPr>
        <w:t>C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计</w:t>
      </w:r>
      <w:r w:rsidRPr="00C013D4">
        <w:rPr>
          <w:rFonts w:ascii="宋体" w:eastAsia="宋体" w:hAnsi="宋体" w:cs="Times New Roman" w:hint="eastAsia"/>
          <w:kern w:val="0"/>
          <w:sz w:val="29"/>
          <w:szCs w:val="29"/>
        </w:rPr>
        <w:t>12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分、一类法</w:t>
      </w:r>
      <w:r w:rsidRPr="00C013D4">
        <w:rPr>
          <w:rFonts w:ascii="宋体" w:eastAsia="宋体" w:hAnsi="宋体" w:cs="Times New Roman"/>
          <w:kern w:val="0"/>
          <w:sz w:val="29"/>
          <w:szCs w:val="29"/>
        </w:rPr>
        <w:t>C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计</w:t>
      </w:r>
      <w:r w:rsidRPr="00C013D4">
        <w:rPr>
          <w:rFonts w:ascii="宋体" w:eastAsia="宋体" w:hAnsi="宋体" w:cs="Times New Roman" w:hint="eastAsia"/>
          <w:kern w:val="0"/>
          <w:sz w:val="29"/>
          <w:szCs w:val="29"/>
        </w:rPr>
        <w:t>24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分，《中国社会科学》计30分。（2）学校认定的</w:t>
      </w:r>
      <w:r w:rsidRPr="00C013D4">
        <w:rPr>
          <w:rFonts w:ascii="宋体" w:eastAsia="宋体" w:hAnsi="宋体" w:cs="Times New Roman"/>
          <w:kern w:val="0"/>
          <w:sz w:val="29"/>
          <w:szCs w:val="29"/>
        </w:rPr>
        <w:t>A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类出版社专著每部计</w:t>
      </w:r>
      <w:r w:rsidRPr="00C013D4">
        <w:rPr>
          <w:rFonts w:ascii="宋体" w:eastAsia="宋体" w:hAnsi="宋体" w:cs="Times New Roman"/>
          <w:kern w:val="0"/>
          <w:sz w:val="29"/>
          <w:szCs w:val="29"/>
        </w:rPr>
        <w:t>6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分，</w:t>
      </w:r>
      <w:r w:rsidRPr="00C013D4">
        <w:rPr>
          <w:rFonts w:ascii="宋体" w:eastAsia="宋体" w:hAnsi="宋体" w:cs="Times New Roman"/>
          <w:kern w:val="0"/>
          <w:sz w:val="29"/>
          <w:szCs w:val="29"/>
        </w:rPr>
        <w:t>B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类出版社专著每部计</w:t>
      </w:r>
      <w:r w:rsidRPr="00C013D4">
        <w:rPr>
          <w:rFonts w:ascii="宋体" w:eastAsia="宋体" w:hAnsi="宋体" w:cs="Times New Roman"/>
          <w:kern w:val="0"/>
          <w:sz w:val="29"/>
          <w:szCs w:val="29"/>
        </w:rPr>
        <w:t>3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分，其他出版社专著每部计</w:t>
      </w:r>
      <w:r w:rsidRPr="00C013D4">
        <w:rPr>
          <w:rFonts w:ascii="宋体" w:eastAsia="宋体" w:hAnsi="宋体" w:cs="Times New Roman"/>
          <w:kern w:val="0"/>
          <w:sz w:val="29"/>
          <w:szCs w:val="29"/>
        </w:rPr>
        <w:t>2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分。合著的，第一作者的分值乘以</w:t>
      </w:r>
      <w:r w:rsidRPr="00C013D4">
        <w:rPr>
          <w:rFonts w:ascii="宋体" w:eastAsia="宋体" w:hAnsi="宋体" w:cs="Times New Roman"/>
          <w:kern w:val="0"/>
          <w:sz w:val="29"/>
          <w:szCs w:val="29"/>
        </w:rPr>
        <w:t>80%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；第二作者乘以</w:t>
      </w:r>
      <w:r w:rsidRPr="00C013D4">
        <w:rPr>
          <w:rFonts w:ascii="宋体" w:eastAsia="宋体" w:hAnsi="宋体" w:cs="Times New Roman"/>
          <w:kern w:val="0"/>
          <w:sz w:val="29"/>
          <w:szCs w:val="29"/>
        </w:rPr>
        <w:t>30%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；其他作者乘以</w:t>
      </w:r>
      <w:r w:rsidRPr="00C013D4">
        <w:rPr>
          <w:rFonts w:ascii="宋体" w:eastAsia="宋体" w:hAnsi="宋体" w:cs="Times New Roman"/>
          <w:kern w:val="0"/>
          <w:sz w:val="29"/>
          <w:szCs w:val="29"/>
        </w:rPr>
        <w:t>20%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。</w:t>
      </w:r>
      <w:r w:rsidRPr="00C013D4">
        <w:rPr>
          <w:rStyle w:val="ab"/>
          <w:rFonts w:ascii="宋体" w:eastAsia="宋体" w:hAnsi="宋体" w:hint="eastAsia"/>
          <w:sz w:val="29"/>
          <w:szCs w:val="29"/>
        </w:rPr>
        <w:t>智库成果按照学校的认定等级相应分数的50%</w:t>
      </w:r>
      <w:r w:rsidR="00E6523F" w:rsidRPr="00C013D4">
        <w:rPr>
          <w:rStyle w:val="ab"/>
          <w:rFonts w:ascii="宋体" w:eastAsia="宋体" w:hAnsi="宋体" w:hint="eastAsia"/>
          <w:sz w:val="29"/>
          <w:szCs w:val="29"/>
        </w:rPr>
        <w:t>计算</w:t>
      </w:r>
      <w:r w:rsidRPr="00C013D4">
        <w:rPr>
          <w:rStyle w:val="ab"/>
          <w:rFonts w:ascii="宋体" w:eastAsia="宋体" w:hAnsi="宋体" w:hint="eastAsia"/>
          <w:sz w:val="29"/>
          <w:szCs w:val="29"/>
        </w:rPr>
        <w:t>，正国级批示计12分。</w:t>
      </w:r>
    </w:p>
    <w:p w14:paraId="26210E93" w14:textId="2AA688F2" w:rsidR="00375564" w:rsidRPr="00C013D4" w:rsidRDefault="00440A1F" w:rsidP="00253DFD">
      <w:pPr>
        <w:widowControl/>
        <w:shd w:val="clear" w:color="auto" w:fill="FFFFFF"/>
        <w:spacing w:after="225" w:line="450" w:lineRule="atLeast"/>
        <w:ind w:firstLine="555"/>
        <w:jc w:val="left"/>
        <w:rPr>
          <w:rFonts w:ascii="宋体" w:eastAsia="宋体" w:hAnsi="宋体" w:cs="宋体"/>
          <w:kern w:val="0"/>
          <w:sz w:val="29"/>
          <w:szCs w:val="29"/>
        </w:rPr>
      </w:pPr>
      <w:r w:rsidRPr="00C013D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第十二条</w:t>
      </w:r>
      <w:r w:rsidRPr="00C013D4">
        <w:rPr>
          <w:rFonts w:ascii="微软雅黑" w:eastAsia="微软雅黑" w:hAnsi="微软雅黑" w:cs="宋体"/>
          <w:kern w:val="0"/>
          <w:sz w:val="29"/>
          <w:szCs w:val="29"/>
        </w:rPr>
        <w:t xml:space="preserve"> 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职称申请者按照本规则进行自评，并逐项打出分数，得出总分。科研</w:t>
      </w:r>
      <w:r w:rsidR="00253DFD" w:rsidRPr="00C013D4">
        <w:rPr>
          <w:rFonts w:ascii="宋体" w:eastAsia="宋体" w:hAnsi="宋体" w:cs="宋体" w:hint="eastAsia"/>
          <w:kern w:val="0"/>
          <w:sz w:val="29"/>
          <w:szCs w:val="29"/>
        </w:rPr>
        <w:t>干事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、教务</w:t>
      </w:r>
      <w:r w:rsidR="00253DFD" w:rsidRPr="00C013D4">
        <w:rPr>
          <w:rFonts w:ascii="宋体" w:eastAsia="宋体" w:hAnsi="宋体" w:cs="宋体" w:hint="eastAsia"/>
          <w:kern w:val="0"/>
          <w:sz w:val="29"/>
          <w:szCs w:val="29"/>
        </w:rPr>
        <w:t>干事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、人事干事负责核实附件材料、自评分数的真实性。每年九月开学第1周，拟申报职称教师向人事</w:t>
      </w:r>
      <w:r w:rsidR="00253DFD" w:rsidRPr="00C013D4">
        <w:rPr>
          <w:rFonts w:ascii="宋体" w:eastAsia="宋体" w:hAnsi="宋体" w:cs="宋体" w:hint="eastAsia"/>
          <w:kern w:val="0"/>
          <w:sz w:val="29"/>
          <w:szCs w:val="29"/>
        </w:rPr>
        <w:t>老师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提交预申请，</w:t>
      </w:r>
      <w:r w:rsidR="00253DFD" w:rsidRPr="00C013D4">
        <w:rPr>
          <w:rFonts w:ascii="宋体" w:eastAsia="宋体" w:hAnsi="宋体" w:cs="宋体" w:hint="eastAsia"/>
          <w:kern w:val="0"/>
          <w:sz w:val="29"/>
          <w:szCs w:val="29"/>
        </w:rPr>
        <w:t>启动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职称评审</w:t>
      </w:r>
      <w:r w:rsidR="00907F1F" w:rsidRPr="00C013D4">
        <w:rPr>
          <w:rFonts w:ascii="宋体" w:eastAsia="宋体" w:hAnsi="宋体" w:cs="宋体" w:hint="eastAsia"/>
          <w:kern w:val="0"/>
          <w:sz w:val="29"/>
          <w:szCs w:val="29"/>
        </w:rPr>
        <w:t>推荐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工作。</w:t>
      </w:r>
    </w:p>
    <w:p w14:paraId="69A0832A" w14:textId="38295475" w:rsidR="00375564" w:rsidRPr="00C013D4" w:rsidRDefault="00440A1F" w:rsidP="00E6523F">
      <w:pPr>
        <w:widowControl/>
        <w:shd w:val="clear" w:color="auto" w:fill="FFFFFF"/>
        <w:spacing w:after="225" w:line="450" w:lineRule="atLeast"/>
        <w:ind w:firstLine="555"/>
        <w:jc w:val="left"/>
        <w:rPr>
          <w:rFonts w:ascii="宋体" w:eastAsia="宋体" w:hAnsi="宋体" w:cs="宋体"/>
          <w:kern w:val="0"/>
          <w:sz w:val="29"/>
          <w:szCs w:val="29"/>
        </w:rPr>
      </w:pPr>
      <w:r w:rsidRPr="00C013D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第十三条 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职称评审推荐工作小组听取职称申请者汇报，核查自评材料，核定每位参评者的分数。</w:t>
      </w:r>
    </w:p>
    <w:p w14:paraId="4DD4CFBA" w14:textId="3D3E1394" w:rsidR="00375564" w:rsidRPr="00C013D4" w:rsidRDefault="00440A1F" w:rsidP="00253DFD">
      <w:pPr>
        <w:widowControl/>
        <w:shd w:val="clear" w:color="auto" w:fill="FFFFFF"/>
        <w:spacing w:after="225" w:line="450" w:lineRule="atLeast"/>
        <w:ind w:firstLine="555"/>
        <w:jc w:val="left"/>
        <w:rPr>
          <w:rFonts w:ascii="宋体" w:eastAsia="宋体" w:hAnsi="宋体" w:cs="宋体"/>
          <w:kern w:val="0"/>
          <w:sz w:val="29"/>
          <w:szCs w:val="29"/>
        </w:rPr>
      </w:pPr>
      <w:r w:rsidRPr="00C013D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第十四条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 推荐小组按照参评者的得分，参考其他因素，确定推荐排名顺序。对符合学校评审条件的，进行第一</w:t>
      </w:r>
      <w:r w:rsidR="00E6523F" w:rsidRPr="00C013D4">
        <w:rPr>
          <w:rFonts w:ascii="宋体" w:eastAsia="宋体" w:hAnsi="宋体" w:cs="宋体" w:hint="eastAsia"/>
          <w:kern w:val="0"/>
          <w:sz w:val="29"/>
          <w:szCs w:val="29"/>
        </w:rPr>
        <w:t>序列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的排名；对不符合学校评审条件的，进行第二</w:t>
      </w:r>
      <w:r w:rsidR="00E6523F" w:rsidRPr="00C013D4">
        <w:rPr>
          <w:rFonts w:ascii="宋体" w:eastAsia="宋体" w:hAnsi="宋体" w:cs="宋体" w:hint="eastAsia"/>
          <w:kern w:val="0"/>
          <w:sz w:val="29"/>
          <w:szCs w:val="29"/>
        </w:rPr>
        <w:t>序列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的排名。</w:t>
      </w:r>
    </w:p>
    <w:p w14:paraId="307210DC" w14:textId="0D866EBC" w:rsidR="00375564" w:rsidRPr="00C013D4" w:rsidRDefault="00440A1F" w:rsidP="00907F1F">
      <w:pPr>
        <w:widowControl/>
        <w:shd w:val="clear" w:color="auto" w:fill="FFFFFF"/>
        <w:spacing w:after="225" w:line="450" w:lineRule="atLeast"/>
        <w:ind w:firstLine="555"/>
        <w:jc w:val="left"/>
        <w:rPr>
          <w:rFonts w:ascii="宋体" w:eastAsia="宋体" w:hAnsi="宋体" w:cs="宋体"/>
          <w:kern w:val="0"/>
          <w:sz w:val="29"/>
          <w:szCs w:val="29"/>
        </w:rPr>
      </w:pPr>
      <w:r w:rsidRPr="00C013D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lastRenderedPageBreak/>
        <w:t>第十五条</w:t>
      </w:r>
      <w:r w:rsidRPr="00C013D4">
        <w:rPr>
          <w:rFonts w:ascii="微软雅黑" w:eastAsia="微软雅黑" w:hAnsi="微软雅黑" w:cs="宋体" w:hint="eastAsia"/>
          <w:kern w:val="0"/>
          <w:sz w:val="29"/>
          <w:szCs w:val="29"/>
        </w:rPr>
        <w:t> 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本规则适用于教师系列职称评审推荐</w:t>
      </w:r>
      <w:r w:rsidR="00907F1F" w:rsidRPr="00C013D4">
        <w:rPr>
          <w:rFonts w:ascii="宋体" w:eastAsia="宋体" w:hAnsi="宋体" w:cs="宋体" w:hint="eastAsia"/>
          <w:kern w:val="0"/>
          <w:sz w:val="29"/>
          <w:szCs w:val="29"/>
        </w:rPr>
        <w:t>，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解释权属于职称评审推荐工作小组。</w:t>
      </w:r>
    </w:p>
    <w:p w14:paraId="22FD854A" w14:textId="29B286BF" w:rsidR="00375564" w:rsidRPr="00C013D4" w:rsidRDefault="00440A1F">
      <w:pPr>
        <w:widowControl/>
        <w:shd w:val="clear" w:color="auto" w:fill="FFFFFF"/>
        <w:spacing w:after="225" w:line="450" w:lineRule="atLeast"/>
        <w:ind w:firstLine="555"/>
        <w:jc w:val="left"/>
        <w:rPr>
          <w:rFonts w:ascii="宋体" w:eastAsia="宋体" w:hAnsi="宋体" w:cs="宋体"/>
          <w:kern w:val="0"/>
          <w:sz w:val="29"/>
          <w:szCs w:val="29"/>
        </w:rPr>
      </w:pPr>
      <w:r w:rsidRPr="00C013D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第十</w:t>
      </w:r>
      <w:r w:rsidR="00907F1F" w:rsidRPr="00C013D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六</w:t>
      </w:r>
      <w:r w:rsidRPr="00C013D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条</w:t>
      </w:r>
      <w:r w:rsidRPr="00C013D4">
        <w:rPr>
          <w:rFonts w:ascii="微软雅黑" w:eastAsia="微软雅黑" w:hAnsi="微软雅黑" w:cs="宋体"/>
          <w:kern w:val="0"/>
          <w:sz w:val="29"/>
          <w:szCs w:val="29"/>
        </w:rPr>
        <w:t xml:space="preserve"> 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本规则自</w:t>
      </w:r>
      <w:r w:rsidRPr="00C013D4">
        <w:rPr>
          <w:rFonts w:ascii="Times New Roman" w:eastAsia="微软雅黑" w:hAnsi="Times New Roman" w:cs="Times New Roman"/>
          <w:kern w:val="0"/>
          <w:sz w:val="29"/>
          <w:szCs w:val="29"/>
        </w:rPr>
        <w:t>2023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年</w:t>
      </w:r>
      <w:r w:rsidR="00C013D4">
        <w:rPr>
          <w:rFonts w:ascii="Times New Roman" w:eastAsia="微软雅黑" w:hAnsi="Times New Roman" w:cs="Times New Roman"/>
          <w:kern w:val="0"/>
          <w:sz w:val="29"/>
          <w:szCs w:val="29"/>
        </w:rPr>
        <w:t>X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月</w:t>
      </w:r>
      <w:r w:rsidR="00C013D4">
        <w:rPr>
          <w:rFonts w:ascii="Times New Roman" w:eastAsia="微软雅黑" w:hAnsi="Times New Roman" w:cs="Times New Roman"/>
          <w:kern w:val="0"/>
          <w:sz w:val="29"/>
          <w:szCs w:val="29"/>
        </w:rPr>
        <w:t>X</w:t>
      </w:r>
      <w:r w:rsidRPr="00C013D4">
        <w:rPr>
          <w:rFonts w:ascii="宋体" w:eastAsia="宋体" w:hAnsi="宋体" w:cs="宋体" w:hint="eastAsia"/>
          <w:kern w:val="0"/>
          <w:sz w:val="29"/>
          <w:szCs w:val="29"/>
        </w:rPr>
        <w:t>日生效。  </w:t>
      </w:r>
    </w:p>
    <w:p w14:paraId="72EF38A7" w14:textId="77777777" w:rsidR="00375564" w:rsidRPr="00C013D4" w:rsidRDefault="00440A1F">
      <w:pPr>
        <w:widowControl/>
        <w:shd w:val="clear" w:color="auto" w:fill="FFFFFF"/>
        <w:spacing w:after="225" w:line="450" w:lineRule="atLeast"/>
        <w:ind w:firstLine="4200"/>
        <w:jc w:val="right"/>
        <w:rPr>
          <w:rFonts w:ascii="微软雅黑" w:eastAsia="微软雅黑" w:hAnsi="微软雅黑" w:cs="宋体"/>
          <w:kern w:val="0"/>
          <w:sz w:val="29"/>
          <w:szCs w:val="29"/>
        </w:rPr>
      </w:pPr>
      <w:r w:rsidRPr="00C013D4">
        <w:rPr>
          <w:rFonts w:ascii="微软雅黑" w:eastAsia="微软雅黑" w:hAnsi="微软雅黑" w:cs="宋体" w:hint="eastAsia"/>
          <w:b/>
          <w:bCs/>
          <w:kern w:val="0"/>
          <w:sz w:val="29"/>
          <w:szCs w:val="29"/>
        </w:rPr>
        <w:t>                </w:t>
      </w:r>
      <w:r w:rsidRPr="00C013D4">
        <w:rPr>
          <w:rFonts w:ascii="微软雅黑" w:eastAsia="微软雅黑" w:hAnsi="微软雅黑" w:cs="宋体" w:hint="eastAsia"/>
          <w:kern w:val="0"/>
          <w:sz w:val="29"/>
          <w:szCs w:val="29"/>
        </w:rPr>
        <w:t>湘潭大学法学院</w:t>
      </w:r>
    </w:p>
    <w:sectPr w:rsidR="00375564" w:rsidRPr="00C01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A286" w14:textId="77777777" w:rsidR="00A7225D" w:rsidRDefault="00A7225D" w:rsidP="00D03CA0">
      <w:r>
        <w:separator/>
      </w:r>
    </w:p>
  </w:endnote>
  <w:endnote w:type="continuationSeparator" w:id="0">
    <w:p w14:paraId="6417007D" w14:textId="77777777" w:rsidR="00A7225D" w:rsidRDefault="00A7225D" w:rsidP="00D0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61D4" w14:textId="77777777" w:rsidR="00A7225D" w:rsidRDefault="00A7225D" w:rsidP="00D03CA0">
      <w:r>
        <w:separator/>
      </w:r>
    </w:p>
  </w:footnote>
  <w:footnote w:type="continuationSeparator" w:id="0">
    <w:p w14:paraId="35A00161" w14:textId="77777777" w:rsidR="00A7225D" w:rsidRDefault="00A7225D" w:rsidP="00D03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34EA67"/>
    <w:multiLevelType w:val="singleLevel"/>
    <w:tmpl w:val="E20A46E4"/>
    <w:lvl w:ilvl="0">
      <w:start w:val="7"/>
      <w:numFmt w:val="chineseCounting"/>
      <w:suff w:val="space"/>
      <w:lvlText w:val="第%1条"/>
      <w:lvlJc w:val="left"/>
      <w:rPr>
        <w:rFonts w:ascii="宋体" w:eastAsia="宋体" w:hAnsi="宋体" w:hint="eastAsia"/>
        <w:b/>
        <w:color w:val="auto"/>
      </w:rPr>
    </w:lvl>
  </w:abstractNum>
  <w:num w:numId="1" w16cid:durableId="137272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hjY2IwNzNiMGE1OWY3YWRiYjFkMDgyY2Y0NjQzYjQifQ=="/>
  </w:docVars>
  <w:rsids>
    <w:rsidRoot w:val="00A72718"/>
    <w:rsid w:val="0014194E"/>
    <w:rsid w:val="00253DFD"/>
    <w:rsid w:val="002F597D"/>
    <w:rsid w:val="00360BB4"/>
    <w:rsid w:val="00375564"/>
    <w:rsid w:val="00377D71"/>
    <w:rsid w:val="003A2650"/>
    <w:rsid w:val="003B693C"/>
    <w:rsid w:val="00415F93"/>
    <w:rsid w:val="00440A1F"/>
    <w:rsid w:val="0045406B"/>
    <w:rsid w:val="00494709"/>
    <w:rsid w:val="005236E4"/>
    <w:rsid w:val="00545442"/>
    <w:rsid w:val="005F0490"/>
    <w:rsid w:val="00680A74"/>
    <w:rsid w:val="00690DA3"/>
    <w:rsid w:val="006C6E4B"/>
    <w:rsid w:val="006D0A9D"/>
    <w:rsid w:val="0072655F"/>
    <w:rsid w:val="007C1ECB"/>
    <w:rsid w:val="007E79B3"/>
    <w:rsid w:val="00895E45"/>
    <w:rsid w:val="008D78A2"/>
    <w:rsid w:val="00906ECB"/>
    <w:rsid w:val="00907F1F"/>
    <w:rsid w:val="00A318D5"/>
    <w:rsid w:val="00A33A6A"/>
    <w:rsid w:val="00A7225D"/>
    <w:rsid w:val="00A72718"/>
    <w:rsid w:val="00B15166"/>
    <w:rsid w:val="00BD3909"/>
    <w:rsid w:val="00C013D4"/>
    <w:rsid w:val="00C409E4"/>
    <w:rsid w:val="00CA0FB8"/>
    <w:rsid w:val="00D03CA0"/>
    <w:rsid w:val="00D2013A"/>
    <w:rsid w:val="00D7066B"/>
    <w:rsid w:val="00D70DC0"/>
    <w:rsid w:val="00E10A0C"/>
    <w:rsid w:val="00E17B6D"/>
    <w:rsid w:val="00E6523F"/>
    <w:rsid w:val="00F153D4"/>
    <w:rsid w:val="00FA3F9E"/>
    <w:rsid w:val="07502BA4"/>
    <w:rsid w:val="38D30D48"/>
    <w:rsid w:val="46405E58"/>
    <w:rsid w:val="5169697E"/>
    <w:rsid w:val="534A720B"/>
    <w:rsid w:val="574460A4"/>
    <w:rsid w:val="57FB365A"/>
    <w:rsid w:val="673D3C8F"/>
    <w:rsid w:val="6D8223FC"/>
    <w:rsid w:val="750972E9"/>
    <w:rsid w:val="7899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B76E8"/>
  <w15:docId w15:val="{C54863C7-E811-4F9F-982C-1BBF3517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unhideWhenUsed/>
    <w:qFormat/>
    <w:rPr>
      <w:b/>
      <w:bCs/>
    </w:rPr>
  </w:style>
  <w:style w:type="character" w:styleId="ab">
    <w:name w:val="annotation reference"/>
    <w:basedOn w:val="a0"/>
    <w:uiPriority w:val="99"/>
    <w:unhideWhenUsed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4544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454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C78E-FCBB-4F50-9029-56E09272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339</Words>
  <Characters>1934</Characters>
  <Application>Microsoft Office Word</Application>
  <DocSecurity>0</DocSecurity>
  <Lines>16</Lines>
  <Paragraphs>4</Paragraphs>
  <ScaleCrop>false</ScaleCrop>
  <Company>123xz.org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xie wei</cp:lastModifiedBy>
  <cp:revision>3</cp:revision>
  <dcterms:created xsi:type="dcterms:W3CDTF">2023-02-08T11:09:00Z</dcterms:created>
  <dcterms:modified xsi:type="dcterms:W3CDTF">2023-02-08T11:21:00Z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458E75B9860944ECBE522DBE1F1323FE</vt:lpwstr>
  </property>
  <property fmtid="{D5CDD505-2E9C-101B-9397-08002B2CF9AE}" pid="3" name="KSOProductBuildVer">
    <vt:lpwstr>2052-11.1.0.12763</vt:lpwstr>
  </property>
</Properties>
</file>