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202</w:t>
      </w:r>
      <w:r>
        <w:rPr>
          <w:rFonts w:hint="default" w:ascii="华文中宋" w:hAnsi="华文中宋" w:eastAsia="华文中宋" w:cs="华文中宋"/>
          <w:b w:val="0"/>
          <w:bCs w:val="0"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Hans"/>
        </w:rPr>
        <w:t>度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中国公证十大典型案例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登记表</w:t>
      </w:r>
    </w:p>
    <w:p>
      <w:pPr>
        <w:spacing w:line="580" w:lineRule="exact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</w:p>
    <w:tbl>
      <w:tblPr>
        <w:tblStyle w:val="3"/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1617"/>
        <w:gridCol w:w="1564"/>
        <w:gridCol w:w="1378"/>
        <w:gridCol w:w="1108"/>
        <w:gridCol w:w="1923"/>
      </w:tblGrid>
      <w:tr>
        <w:trPr>
          <w:trHeight w:val="49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rPr>
          <w:trHeight w:val="65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参评单位</w:t>
            </w:r>
          </w:p>
        </w:tc>
        <w:tc>
          <w:tcPr>
            <w:tcW w:w="3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XX省XX市XX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公证机构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rPr>
          <w:trHeight w:val="481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rPr>
          <w:trHeight w:val="3153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基本案情</w:t>
            </w:r>
          </w:p>
        </w:tc>
        <w:tc>
          <w:tcPr>
            <w:tcW w:w="75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109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公证过程及结果</w:t>
            </w:r>
          </w:p>
        </w:tc>
        <w:tc>
          <w:tcPr>
            <w:tcW w:w="75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79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典型意义</w:t>
            </w:r>
          </w:p>
        </w:tc>
        <w:tc>
          <w:tcPr>
            <w:tcW w:w="75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173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公证员体会</w:t>
            </w:r>
          </w:p>
        </w:tc>
        <w:tc>
          <w:tcPr>
            <w:tcW w:w="75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173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5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公证机构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公章：</w:t>
            </w: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日期：</w:t>
            </w:r>
          </w:p>
          <w:p>
            <w:pPr>
              <w:ind w:firstLine="440" w:firstLineChars="200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D1C6"/>
    <w:rsid w:val="3DFFD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2023-02-22T10:53:00Z</dcterms:created>
  <dc:creator>段明</dc:creator>
  <cp:lastModifiedBy>段明</cp:lastModifiedBy>
  <dcterms:modified xsi:type="dcterms:W3CDTF">2023-02-22T10:53:52Z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CFB07AE1B0F55DA8B483F563005A40F6_41</vt:lpwstr>
  </property>
</Properties>
</file>