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第一届全国法学学生“东放明杯”模拟立法大赛</w:t>
      </w: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赛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材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料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学校名称：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学院名称：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时    间：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月 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日</w:t>
      </w: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《……省（直辖市、自治区）教育惩戒实施办法·送审稿》.....................................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《……省（直辖市、自治区）教育惩戒实施办法·送审稿》起草说明..............................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《……省（直辖市、自治区）教育惩戒实施办法·送审稿》主要参阅材料.........................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《……省（直辖市、自治区）教育惩戒实施办法·送审稿》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立法目的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】（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后续条文同此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适用范围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】（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后续条文同此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……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《……省（直辖市、自治区）教育惩戒实施办法·送审稿》起草说明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《……省（直辖市、自治区）教育惩戒实施办法·送审稿》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主要参阅资料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目录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AEB27"/>
    <w:multiLevelType w:val="singleLevel"/>
    <w:tmpl w:val="EECAEB27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GRlMmNkYTlmYWRlOWZiYmZmYTg0NjE4M2IyZjIifQ=="/>
  </w:docVars>
  <w:rsids>
    <w:rsidRoot w:val="17136F6B"/>
    <w:rsid w:val="007F640A"/>
    <w:rsid w:val="05946A02"/>
    <w:rsid w:val="0C255B58"/>
    <w:rsid w:val="170535D2"/>
    <w:rsid w:val="17136F6B"/>
    <w:rsid w:val="19817E83"/>
    <w:rsid w:val="23E72215"/>
    <w:rsid w:val="25C067C0"/>
    <w:rsid w:val="2F9229E4"/>
    <w:rsid w:val="315A3540"/>
    <w:rsid w:val="3B8B2704"/>
    <w:rsid w:val="456352C2"/>
    <w:rsid w:val="475428F5"/>
    <w:rsid w:val="47EF09A3"/>
    <w:rsid w:val="488D3709"/>
    <w:rsid w:val="4D200CCB"/>
    <w:rsid w:val="6D9F79C7"/>
    <w:rsid w:val="7053191F"/>
    <w:rsid w:val="76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0" w:lineRule="atLeast"/>
      <w:ind w:firstLine="602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356</Words>
  <Characters>454</Characters>
  <Lines>0</Lines>
  <Paragraphs>0</Paragraphs>
  <TotalTime>5</TotalTime>
  <ScaleCrop>false</ScaleCrop>
  <LinksUpToDate>false</LinksUpToDate>
  <CharactersWithSpaces>634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2022-05-12T08:21:00Z</dcterms:created>
  <dc:creator>侯艳</dc:creator>
  <cp:lastModifiedBy>言出法随（李云霖）</cp:lastModifiedBy>
  <dcterms:modified xsi:type="dcterms:W3CDTF">2022-05-23T12:56:46Z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669E9DD5B02A4A20A685DCF3A867B6A2</vt:lpwstr>
  </property>
</Properties>
</file>